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A2" w:rsidRPr="00542B6A" w:rsidRDefault="00542B6A">
      <w:pPr>
        <w:rPr>
          <w:sz w:val="28"/>
          <w:szCs w:val="28"/>
        </w:rPr>
      </w:pPr>
      <w:bookmarkStart w:id="0" w:name="_GoBack"/>
      <w:bookmarkEnd w:id="0"/>
      <w:r w:rsidRPr="00542B6A">
        <w:rPr>
          <w:sz w:val="28"/>
          <w:szCs w:val="28"/>
        </w:rPr>
        <w:t>CCRTGE Guidelines for the Content of Capsule Endoscopy Reports</w:t>
      </w:r>
    </w:p>
    <w:p w:rsidR="00542B6A" w:rsidRDefault="00542B6A">
      <w:r>
        <w:t xml:space="preserve">These guidelines represent the minimum information that the CCRTGE </w:t>
      </w:r>
      <w:r w:rsidR="007E42A5">
        <w:t>recommends</w:t>
      </w:r>
      <w:r>
        <w:t xml:space="preserve"> should be included in any capsule endoscopy report. You should check with your supervisor or manager to determine the reporting requirements of your practice or institution.</w:t>
      </w:r>
    </w:p>
    <w:p w:rsidR="00542B6A" w:rsidRDefault="00542B6A">
      <w:r>
        <w:t>Note that for patient confidentiality reasons specific items of information (indicated individually</w:t>
      </w:r>
      <w:r w:rsidR="005B0222">
        <w:t xml:space="preserve"> with an asterisk *</w:t>
      </w:r>
      <w:r>
        <w:t xml:space="preserve"> in the </w:t>
      </w:r>
      <w:r w:rsidR="007E42A5">
        <w:t>table</w:t>
      </w:r>
      <w:r>
        <w:t xml:space="preserve"> below) relating to the identity of the patient should </w:t>
      </w:r>
      <w:r w:rsidRPr="00542B6A">
        <w:rPr>
          <w:b/>
        </w:rPr>
        <w:t>not</w:t>
      </w:r>
      <w:r>
        <w:t xml:space="preserve"> be included in </w:t>
      </w:r>
      <w:r w:rsidR="007E42A5">
        <w:t>a</w:t>
      </w:r>
      <w:r>
        <w:t xml:space="preserve"> report when submitting the report to the CCRTGE as part of a logbook submission in the course of gaining CCRTGE recognition of your training.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417"/>
      </w:tblGrid>
      <w:tr w:rsidR="005B0222" w:rsidRPr="00F44AE9" w:rsidTr="005215C8">
        <w:tc>
          <w:tcPr>
            <w:tcW w:w="4503" w:type="dxa"/>
          </w:tcPr>
          <w:p w:rsidR="005B0222" w:rsidRPr="00F44AE9" w:rsidRDefault="005B02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0222" w:rsidRPr="00F44AE9" w:rsidRDefault="00D4359E" w:rsidP="005215C8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Required</w:t>
            </w:r>
          </w:p>
        </w:tc>
        <w:tc>
          <w:tcPr>
            <w:tcW w:w="1417" w:type="dxa"/>
          </w:tcPr>
          <w:p w:rsidR="005B0222" w:rsidRPr="00F44AE9" w:rsidRDefault="00D4359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Provided  </w:t>
            </w:r>
            <w:r w:rsidR="005215C8" w:rsidRPr="005215C8">
              <w:rPr>
                <w:rFonts w:cstheme="minorHAnsi"/>
                <w:b/>
                <w:sz w:val="28"/>
                <w:szCs w:val="28"/>
              </w:rPr>
              <w:sym w:font="Wingdings" w:char="F0FE"/>
            </w:r>
          </w:p>
        </w:tc>
      </w:tr>
      <w:tr w:rsidR="00F44AE9" w:rsidRPr="00F44AE9" w:rsidTr="005215C8">
        <w:tc>
          <w:tcPr>
            <w:tcW w:w="7054" w:type="dxa"/>
            <w:gridSpan w:val="3"/>
          </w:tcPr>
          <w:p w:rsidR="00F44AE9" w:rsidRPr="00F44AE9" w:rsidRDefault="00F44AE9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b/>
                <w:sz w:val="20"/>
                <w:szCs w:val="20"/>
              </w:rPr>
              <w:t>PROCEDURAL DATA</w:t>
            </w:r>
          </w:p>
        </w:tc>
      </w:tr>
      <w:tr w:rsidR="005B0222" w:rsidRPr="00F44AE9" w:rsidTr="005215C8">
        <w:tc>
          <w:tcPr>
            <w:tcW w:w="4503" w:type="dxa"/>
          </w:tcPr>
          <w:p w:rsidR="005B0222" w:rsidRPr="00F44AE9" w:rsidRDefault="005B0222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Patient Name *</w:t>
            </w:r>
          </w:p>
        </w:tc>
        <w:tc>
          <w:tcPr>
            <w:tcW w:w="1134" w:type="dxa"/>
            <w:shd w:val="clear" w:color="auto" w:fill="FFFFFF" w:themeFill="background1"/>
          </w:tcPr>
          <w:p w:rsidR="005B0222" w:rsidRPr="00F44AE9" w:rsidRDefault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B0222" w:rsidRPr="00F44AE9" w:rsidRDefault="005B0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Patient date of birth *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Other patient identifiers *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521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Referring doctor *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Where the procedure was performed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Date of the procedure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Reporting doctor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Capsule platform used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59E" w:rsidRPr="00F44AE9" w:rsidTr="005215C8">
        <w:tc>
          <w:tcPr>
            <w:tcW w:w="4503" w:type="dxa"/>
          </w:tcPr>
          <w:p w:rsidR="00D4359E" w:rsidRPr="00F44AE9" w:rsidRDefault="00D4359E" w:rsidP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Comprehensi</w:t>
            </w:r>
            <w:r>
              <w:rPr>
                <w:rFonts w:cstheme="minorHAnsi"/>
                <w:sz w:val="20"/>
                <w:szCs w:val="20"/>
              </w:rPr>
              <w:t>ve indication for the procedure</w:t>
            </w:r>
          </w:p>
        </w:tc>
        <w:tc>
          <w:tcPr>
            <w:tcW w:w="1134" w:type="dxa"/>
            <w:shd w:val="clear" w:color="auto" w:fill="FFFFFF" w:themeFill="background1"/>
          </w:tcPr>
          <w:p w:rsidR="00D4359E" w:rsidRPr="00F44AE9" w:rsidRDefault="00D4359E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9E" w:rsidRPr="00F44AE9" w:rsidRDefault="00D435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Preparation used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 xml:space="preserve">How the study was reviewed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F44AE9">
              <w:rPr>
                <w:rFonts w:cstheme="minorHAnsi"/>
                <w:sz w:val="20"/>
                <w:szCs w:val="20"/>
              </w:rPr>
              <w:t>frame rates</w:t>
            </w:r>
            <w:r>
              <w:rPr>
                <w:rFonts w:cstheme="minorHAnsi"/>
                <w:sz w:val="20"/>
                <w:szCs w:val="20"/>
              </w:rPr>
              <w:t xml:space="preserve"> etc.)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7054" w:type="dxa"/>
            <w:gridSpan w:val="3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b/>
                <w:sz w:val="20"/>
                <w:szCs w:val="20"/>
              </w:rPr>
              <w:t>FINDINGS</w:t>
            </w: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</w:t>
            </w:r>
            <w:r w:rsidRPr="00F44AE9">
              <w:rPr>
                <w:rFonts w:cstheme="minorHAnsi"/>
                <w:sz w:val="20"/>
                <w:szCs w:val="20"/>
              </w:rPr>
              <w:t xml:space="preserve">uality of </w:t>
            </w:r>
            <w:r>
              <w:rPr>
                <w:rFonts w:cstheme="minorHAnsi"/>
                <w:sz w:val="20"/>
                <w:szCs w:val="20"/>
              </w:rPr>
              <w:t>views obtained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3235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Completeness of study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3235C3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sz w:val="20"/>
                <w:szCs w:val="20"/>
              </w:rPr>
              <w:t>Transit times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Appropriateness of</w:t>
            </w:r>
            <w:r w:rsidRPr="00F44AE9">
              <w:rPr>
                <w:rFonts w:cstheme="minorHAnsi"/>
                <w:sz w:val="20"/>
                <w:szCs w:val="20"/>
              </w:rPr>
              <w:t xml:space="preserve"> transit times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7054" w:type="dxa"/>
            <w:gridSpan w:val="3"/>
            <w:shd w:val="clear" w:color="auto" w:fill="FFFFFF" w:themeFill="background1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b/>
                <w:sz w:val="20"/>
                <w:szCs w:val="20"/>
              </w:rPr>
              <w:t>IF NORMAL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44AE9">
              <w:rPr>
                <w:rFonts w:cstheme="minorHAnsi"/>
                <w:sz w:val="20"/>
                <w:szCs w:val="20"/>
              </w:rPr>
              <w:t xml:space="preserve">lear statement of </w:t>
            </w:r>
            <w:r>
              <w:rPr>
                <w:rFonts w:cstheme="minorHAnsi"/>
                <w:sz w:val="20"/>
                <w:szCs w:val="20"/>
              </w:rPr>
              <w:t>normality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F44AE9">
              <w:rPr>
                <w:rFonts w:cstheme="minorHAnsi"/>
                <w:sz w:val="20"/>
                <w:szCs w:val="20"/>
              </w:rPr>
              <w:t>elevant negative findings</w:t>
            </w:r>
            <w:r>
              <w:rPr>
                <w:rFonts w:cstheme="minorHAnsi"/>
                <w:sz w:val="20"/>
                <w:szCs w:val="20"/>
              </w:rPr>
              <w:t>, especially blood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7054" w:type="dxa"/>
            <w:gridSpan w:val="3"/>
            <w:shd w:val="clear" w:color="auto" w:fill="FFFFFF" w:themeFill="background1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b/>
                <w:sz w:val="20"/>
                <w:szCs w:val="20"/>
              </w:rPr>
              <w:t>IF ABNORMAL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44AE9">
              <w:rPr>
                <w:rFonts w:cstheme="minorHAnsi"/>
                <w:sz w:val="20"/>
                <w:szCs w:val="20"/>
              </w:rPr>
              <w:t xml:space="preserve">lear </w:t>
            </w:r>
            <w:r>
              <w:rPr>
                <w:rFonts w:cstheme="minorHAnsi"/>
                <w:sz w:val="20"/>
                <w:szCs w:val="20"/>
              </w:rPr>
              <w:t>description</w:t>
            </w:r>
            <w:r w:rsidRPr="00F44AE9">
              <w:rPr>
                <w:rFonts w:cstheme="minorHAnsi"/>
                <w:sz w:val="20"/>
                <w:szCs w:val="20"/>
              </w:rPr>
              <w:t xml:space="preserve"> of nature of abnormalities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</w:t>
            </w:r>
            <w:r w:rsidRPr="00F44AE9">
              <w:rPr>
                <w:rFonts w:cstheme="minorHAnsi"/>
                <w:sz w:val="20"/>
                <w:szCs w:val="20"/>
              </w:rPr>
              <w:t xml:space="preserve">cation of </w:t>
            </w:r>
            <w:r>
              <w:rPr>
                <w:rFonts w:cstheme="minorHAnsi"/>
                <w:sz w:val="20"/>
                <w:szCs w:val="20"/>
              </w:rPr>
              <w:t>abnormalities</w:t>
            </w:r>
            <w:r w:rsidRPr="00F44AE9">
              <w:rPr>
                <w:rFonts w:cstheme="minorHAnsi"/>
                <w:sz w:val="20"/>
                <w:szCs w:val="20"/>
              </w:rPr>
              <w:t xml:space="preserve"> by time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F44AE9">
              <w:rPr>
                <w:rFonts w:cstheme="minorHAnsi"/>
                <w:sz w:val="20"/>
                <w:szCs w:val="20"/>
              </w:rPr>
              <w:t>stimated anatomical location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F44AE9">
              <w:rPr>
                <w:rFonts w:cstheme="minorHAnsi"/>
                <w:sz w:val="20"/>
                <w:szCs w:val="20"/>
              </w:rPr>
              <w:t xml:space="preserve">elevant </w:t>
            </w:r>
            <w:r>
              <w:rPr>
                <w:rFonts w:cstheme="minorHAnsi"/>
                <w:sz w:val="20"/>
                <w:szCs w:val="20"/>
              </w:rPr>
              <w:t xml:space="preserve">thumbnails, </w:t>
            </w:r>
            <w:r w:rsidRPr="00F44AE9">
              <w:rPr>
                <w:rFonts w:cstheme="minorHAnsi"/>
                <w:sz w:val="20"/>
                <w:szCs w:val="20"/>
              </w:rPr>
              <w:t xml:space="preserve">marked </w:t>
            </w:r>
            <w:r>
              <w:rPr>
                <w:rFonts w:cstheme="minorHAnsi"/>
                <w:sz w:val="20"/>
                <w:szCs w:val="20"/>
              </w:rPr>
              <w:t>appropriately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F44AE9">
              <w:rPr>
                <w:rFonts w:cstheme="minorHAnsi"/>
                <w:sz w:val="20"/>
                <w:szCs w:val="20"/>
              </w:rPr>
              <w:t>elevance of abnormalities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7054" w:type="dxa"/>
            <w:gridSpan w:val="3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  <w:r w:rsidRPr="00F44AE9">
              <w:rPr>
                <w:rFonts w:cstheme="minorHAnsi"/>
                <w:b/>
                <w:sz w:val="20"/>
                <w:szCs w:val="20"/>
              </w:rPr>
              <w:t>SUMMARY &amp; RECOMMENDATIONS</w:t>
            </w: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44AE9">
              <w:rPr>
                <w:rFonts w:cstheme="minorHAnsi"/>
                <w:sz w:val="20"/>
                <w:szCs w:val="20"/>
              </w:rPr>
              <w:t>lear concise summary of findings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5C8" w:rsidRPr="00F44AE9" w:rsidTr="005215C8">
        <w:tc>
          <w:tcPr>
            <w:tcW w:w="4503" w:type="dxa"/>
          </w:tcPr>
          <w:p w:rsidR="005215C8" w:rsidRPr="00F44AE9" w:rsidRDefault="005215C8" w:rsidP="00D435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44AE9">
              <w:rPr>
                <w:rFonts w:cstheme="minorHAnsi"/>
                <w:sz w:val="20"/>
                <w:szCs w:val="20"/>
              </w:rPr>
              <w:t xml:space="preserve">linical interpretation </w:t>
            </w:r>
            <w:r>
              <w:rPr>
                <w:rFonts w:cstheme="minorHAnsi"/>
                <w:sz w:val="20"/>
                <w:szCs w:val="20"/>
              </w:rPr>
              <w:t>+ further management</w:t>
            </w:r>
          </w:p>
        </w:tc>
        <w:tc>
          <w:tcPr>
            <w:tcW w:w="1134" w:type="dxa"/>
            <w:shd w:val="clear" w:color="auto" w:fill="FFFFFF" w:themeFill="background1"/>
          </w:tcPr>
          <w:p w:rsidR="005215C8" w:rsidRPr="00F44AE9" w:rsidRDefault="005215C8" w:rsidP="001D3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417" w:type="dxa"/>
            <w:shd w:val="clear" w:color="auto" w:fill="FFFFFF" w:themeFill="background1"/>
          </w:tcPr>
          <w:p w:rsidR="005215C8" w:rsidRPr="00F44AE9" w:rsidRDefault="005215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E42A5" w:rsidRPr="005215C8" w:rsidRDefault="005B0222" w:rsidP="005215C8">
      <w:pPr>
        <w:spacing w:before="60" w:after="120" w:line="192" w:lineRule="auto"/>
        <w:ind w:right="2080"/>
        <w:rPr>
          <w:sz w:val="16"/>
          <w:szCs w:val="16"/>
        </w:rPr>
      </w:pPr>
      <w:r w:rsidRPr="005215C8">
        <w:rPr>
          <w:sz w:val="16"/>
          <w:szCs w:val="16"/>
        </w:rPr>
        <w:t>* To preserve patient confidentiality this item of information should be removed from the capsule report if it is submitted to the CCRTGE as part of an application for recognition of training</w:t>
      </w:r>
    </w:p>
    <w:sectPr w:rsidR="007E42A5" w:rsidRPr="005215C8" w:rsidSect="00A66A0A">
      <w:footerReference w:type="default" r:id="rId8"/>
      <w:pgSz w:w="11906" w:h="16838"/>
      <w:pgMar w:top="709" w:right="1440" w:bottom="709" w:left="144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88" w:rsidRDefault="00DC6488" w:rsidP="00A66A0A">
      <w:pPr>
        <w:spacing w:after="0" w:line="240" w:lineRule="auto"/>
      </w:pPr>
      <w:r>
        <w:separator/>
      </w:r>
    </w:p>
  </w:endnote>
  <w:endnote w:type="continuationSeparator" w:id="0">
    <w:p w:rsidR="00DC6488" w:rsidRDefault="00DC6488" w:rsidP="00A6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A" w:rsidRPr="00A66A0A" w:rsidRDefault="00A66A0A">
    <w:pPr>
      <w:pStyle w:val="Footer"/>
      <w:rPr>
        <w:sz w:val="18"/>
        <w:szCs w:val="18"/>
      </w:rPr>
    </w:pPr>
    <w:r w:rsidRPr="00A66A0A">
      <w:rPr>
        <w:sz w:val="18"/>
        <w:szCs w:val="18"/>
      </w:rPr>
      <w:fldChar w:fldCharType="begin"/>
    </w:r>
    <w:r w:rsidRPr="00A66A0A">
      <w:rPr>
        <w:sz w:val="18"/>
        <w:szCs w:val="18"/>
      </w:rPr>
      <w:instrText xml:space="preserve"> FILENAME  \p  \* MERGEFORMAT </w:instrText>
    </w:r>
    <w:r w:rsidRPr="00A66A0A">
      <w:rPr>
        <w:sz w:val="18"/>
        <w:szCs w:val="18"/>
      </w:rPr>
      <w:fldChar w:fldCharType="separate"/>
    </w:r>
    <w:r w:rsidR="004161D2">
      <w:rPr>
        <w:noProof/>
        <w:sz w:val="18"/>
        <w:szCs w:val="18"/>
      </w:rPr>
      <w:t>E:\Shared Data\GESA Data\GESA DATA 090508\CONJOINT\Capsule Endoscopy\Guidelines for Capsule Endoscopy Reports.docx</w:t>
    </w:r>
    <w:r w:rsidRPr="00A66A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88" w:rsidRDefault="00DC6488" w:rsidP="00A66A0A">
      <w:pPr>
        <w:spacing w:after="0" w:line="240" w:lineRule="auto"/>
      </w:pPr>
      <w:r>
        <w:separator/>
      </w:r>
    </w:p>
  </w:footnote>
  <w:footnote w:type="continuationSeparator" w:id="0">
    <w:p w:rsidR="00DC6488" w:rsidRDefault="00DC6488" w:rsidP="00A6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7908"/>
    <w:multiLevelType w:val="hybridMultilevel"/>
    <w:tmpl w:val="9E3605CC"/>
    <w:lvl w:ilvl="0" w:tplc="3F3EA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A"/>
    <w:rsid w:val="001E3BA2"/>
    <w:rsid w:val="00202047"/>
    <w:rsid w:val="003235C3"/>
    <w:rsid w:val="003375D8"/>
    <w:rsid w:val="003A4A63"/>
    <w:rsid w:val="004161D2"/>
    <w:rsid w:val="00427FA2"/>
    <w:rsid w:val="00462DA4"/>
    <w:rsid w:val="005215C8"/>
    <w:rsid w:val="00542B6A"/>
    <w:rsid w:val="005A054F"/>
    <w:rsid w:val="005B0222"/>
    <w:rsid w:val="007E42A5"/>
    <w:rsid w:val="008C4627"/>
    <w:rsid w:val="00911C27"/>
    <w:rsid w:val="0097693E"/>
    <w:rsid w:val="00A66A0A"/>
    <w:rsid w:val="00C661DF"/>
    <w:rsid w:val="00CF2D27"/>
    <w:rsid w:val="00D4359E"/>
    <w:rsid w:val="00DC6488"/>
    <w:rsid w:val="00E8551F"/>
    <w:rsid w:val="00F44AE9"/>
    <w:rsid w:val="00F65F6C"/>
    <w:rsid w:val="00FD2B56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0A"/>
  </w:style>
  <w:style w:type="paragraph" w:styleId="Footer">
    <w:name w:val="footer"/>
    <w:basedOn w:val="Normal"/>
    <w:link w:val="FooterChar"/>
    <w:uiPriority w:val="99"/>
    <w:unhideWhenUsed/>
    <w:rsid w:val="00A6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0A"/>
  </w:style>
  <w:style w:type="paragraph" w:styleId="Footer">
    <w:name w:val="footer"/>
    <w:basedOn w:val="Normal"/>
    <w:link w:val="FooterChar"/>
    <w:uiPriority w:val="99"/>
    <w:unhideWhenUsed/>
    <w:rsid w:val="00A6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Dowd</dc:creator>
  <cp:lastModifiedBy>Mark Dowd</cp:lastModifiedBy>
  <cp:revision>3</cp:revision>
  <dcterms:created xsi:type="dcterms:W3CDTF">2017-06-22T01:52:00Z</dcterms:created>
  <dcterms:modified xsi:type="dcterms:W3CDTF">2017-06-27T00:37:00Z</dcterms:modified>
</cp:coreProperties>
</file>